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7712C2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7D749C" w:rsidRPr="007D749C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7D749C" w:rsidRPr="007D749C">
        <w:rPr>
          <w:b/>
          <w:sz w:val="24"/>
        </w:rPr>
        <w:t>BP.271.8.2020.BS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7D749C" w:rsidRPr="007D749C">
        <w:rPr>
          <w:b/>
        </w:rPr>
        <w:t>przetarg nieograniczony</w:t>
      </w:r>
      <w:r w:rsidR="00753DC1">
        <w:t xml:space="preserve"> na:</w:t>
      </w:r>
    </w:p>
    <w:p w:rsidR="0000184A" w:rsidRDefault="007D749C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7D749C">
        <w:rPr>
          <w:b/>
          <w:sz w:val="24"/>
          <w:szCs w:val="24"/>
        </w:rPr>
        <w:t>Przebudowa ul. Parkowej w Śremie - etap II (km 0+285 - 0+420,71 oraz odcinka ul. Poznańskiej dł. 121,47 m)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7D749C" w:rsidRPr="007D749C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7D749C" w:rsidRPr="007D749C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7D749C" w:rsidRPr="007D749C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A36" w:rsidRDefault="00FA3A36">
      <w:r>
        <w:separator/>
      </w:r>
    </w:p>
  </w:endnote>
  <w:endnote w:type="continuationSeparator" w:id="0">
    <w:p w:rsidR="00FA3A36" w:rsidRDefault="00FA3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7712C2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634E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634E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9C" w:rsidRDefault="007D74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A36" w:rsidRDefault="00FA3A36">
      <w:r>
        <w:separator/>
      </w:r>
    </w:p>
  </w:footnote>
  <w:footnote w:type="continuationSeparator" w:id="0">
    <w:p w:rsidR="00FA3A36" w:rsidRDefault="00FA3A36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9C" w:rsidRDefault="007D74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9C" w:rsidRDefault="007D749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9C" w:rsidRDefault="007D74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A36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12C2"/>
    <w:rsid w:val="00775E2B"/>
    <w:rsid w:val="007823E9"/>
    <w:rsid w:val="007951AD"/>
    <w:rsid w:val="007D36CE"/>
    <w:rsid w:val="007D749C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634E1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A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56121-9080-4479-BD03-9E134102C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2020-03-05T10:21:00Z</dcterms:created>
  <dcterms:modified xsi:type="dcterms:W3CDTF">2020-03-05T10:21:00Z</dcterms:modified>
</cp:coreProperties>
</file>